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caps w:val="false"/>
          <w:smallCaps w:val="false"/>
          <w:bdr w:val="single" w:sz="16" w:space="1" w:color="000000"/>
        </w:rPr>
      </w:pPr>
      <w:bookmarkStart w:id="0" w:name="tm2612974d1_defa14a.htm"/>
      <w:bookmarkStart w:id="1" w:name="kstm2612974d1_defa14a"/>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              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275"/>
        <w:gridCol w:w="6770"/>
      </w:tblGrid>
      <w:tr>
        <w:trPr/>
        <w:tc>
          <w:tcPr>
            <w:tcW w:w="27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7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7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r>
        <w:trPr/>
        <w:tc>
          <w:tcPr>
            <w:tcW w:w="27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7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FS KKR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275"/>
        <w:gridCol w:w="8360"/>
      </w:tblGrid>
      <w:tr>
        <w:trPr/>
        <w:tc>
          <w:tcPr>
            <w:tcW w:w="275"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75"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75"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6408" w:type="dxa"/>
        <w:jc w:val="center"/>
        <w:tblInd w:w="0" w:type="dxa"/>
        <w:tblLayout w:type="fixed"/>
        <w:tblCellMar>
          <w:top w:w="0" w:type="dxa"/>
          <w:left w:w="0" w:type="dxa"/>
          <w:bottom w:w="0" w:type="dxa"/>
          <w:right w:w="0" w:type="dxa"/>
        </w:tblCellMar>
      </w:tblPr>
      <w:tblGrid>
        <w:gridCol w:w="53"/>
        <w:gridCol w:w="16155"/>
        <w:gridCol w:w="200"/>
      </w:tblGrid>
      <w:tr>
        <w:trPr/>
        <w:tc>
          <w:tcPr>
            <w:tcW w:w="53" w:type="dxa"/>
            <w:tcBorders/>
            <w:vAlign w:val="center"/>
          </w:tcPr>
          <w:p>
            <w:pPr>
              <w:pStyle w:val="TableContents"/>
              <w:bidi w:val="0"/>
              <w:spacing w:before="0" w:after="283"/>
              <w:jc w:val="left"/>
              <w:rPr>
                <w:sz w:val="4"/>
                <w:szCs w:val="4"/>
              </w:rPr>
            </w:pPr>
            <w:r>
              <w:rPr>
                <w:sz w:val="4"/>
                <w:szCs w:val="4"/>
              </w:rPr>
            </w:r>
          </w:p>
        </w:tc>
        <w:tc>
          <w:tcPr>
            <w:tcW w:w="16155" w:type="dxa"/>
            <w:tcBorders/>
          </w:tcPr>
          <w:p>
            <w:pPr>
              <w:pStyle w:val="TableContents"/>
              <w:bidi w:val="0"/>
              <w:spacing w:before="0" w:after="0"/>
              <w:ind w:left="0" w:right="0" w:hanging="0"/>
              <w:jc w:val="left"/>
              <w:rPr/>
            </w:pPr>
            <w:r>
              <w:rPr/>
              <w:drawing>
                <wp:inline distT="0" distB="0" distL="0" distR="0">
                  <wp:extent cx="10239375" cy="784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39375" cy="78486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INVESTOR RESPONSE NEEDED Action required What’s inside: Time-sensitive information about your investment and what you need to do</w:t>
            </w:r>
          </w:p>
        </w:tc>
      </w:tr>
    </w:tbl>
    <w:tbl>
      <w:tblPr>
        <w:tblW w:w="16483" w:type="dxa"/>
        <w:jc w:val="center"/>
        <w:tblInd w:w="0" w:type="dxa"/>
        <w:tblLayout w:type="fixed"/>
        <w:tblCellMar>
          <w:top w:w="0" w:type="dxa"/>
          <w:left w:w="0" w:type="dxa"/>
          <w:bottom w:w="0" w:type="dxa"/>
          <w:right w:w="0" w:type="dxa"/>
        </w:tblCellMar>
      </w:tblPr>
      <w:tblGrid>
        <w:gridCol w:w="53"/>
        <w:gridCol w:w="16155"/>
        <w:gridCol w:w="275"/>
      </w:tblGrid>
      <w:tr>
        <w:trPr/>
        <w:tc>
          <w:tcPr>
            <w:tcW w:w="53" w:type="dxa"/>
            <w:tcBorders/>
            <w:vAlign w:val="center"/>
          </w:tcPr>
          <w:p>
            <w:pPr>
              <w:pStyle w:val="TableContents"/>
              <w:bidi w:val="0"/>
              <w:spacing w:before="0" w:after="283"/>
              <w:jc w:val="left"/>
              <w:rPr>
                <w:sz w:val="4"/>
                <w:szCs w:val="4"/>
              </w:rPr>
            </w:pPr>
            <w:r>
              <w:rPr>
                <w:sz w:val="4"/>
                <w:szCs w:val="4"/>
              </w:rPr>
            </w:r>
          </w:p>
        </w:tc>
        <w:tc>
          <w:tcPr>
            <w:tcW w:w="16155" w:type="dxa"/>
            <w:tcBorders/>
          </w:tcPr>
          <w:p>
            <w:pPr>
              <w:pStyle w:val="TableContents"/>
              <w:bidi w:val="0"/>
              <w:spacing w:before="0" w:after="0"/>
              <w:ind w:left="0" w:right="0" w:hanging="0"/>
              <w:jc w:val="left"/>
              <w:rPr/>
            </w:pPr>
            <w:r>
              <w:rPr/>
              <w:drawing>
                <wp:inline distT="0" distB="0" distL="0" distR="0">
                  <wp:extent cx="10239375" cy="784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39375" cy="78486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WE NEED YOUR VOTE! The annual stockholder meeting will be held on August 20, 2026. Whether or not you plan to attend, your vote is very important. You can vote your shares by internet, telephone or mail. Simply follow the instructions on the enclosed form. For your convenience, we’ve highlighted where you can find your unique Control Number. If you have any questions or need assistance, please call 1-844-847-5067. NOTE: This is not an actual Control Number. Please refer to the proxy card for your unique Control Number. NOTE: This is not an actual Control Number. Please refer to the proxy card for your unique Control Number. 3 WAYS TO VOTE TODAY BY COMPUTER Visit www.proxyvote.com Please have your proxy card in hand when accessing the website. There are easy</w:t>
              <w:noBreakHyphen/>
              <w:t>to</w:t>
              <w:noBreakHyphen/>
              <w:t>follow directions to help you complete the electronic voting instruction form. BY PHONE With a proxy card: Call 1-844-847-50 M–F, 9:00 AM–10:00 PM ET to speak with a proxy specialist. With a proxy card: Call 1-800-690-6903 wi a touch-tone phone to vote using an automated system. BY MAIL Mark, sign and date your ballot and return it in the postage-paid envelope provided.</w:t>
            </w:r>
          </w:p>
        </w:tc>
      </w:tr>
    </w:tbl>
    <w:tbl>
      <w:tblPr>
        <w:tblW w:w="16408" w:type="dxa"/>
        <w:jc w:val="center"/>
        <w:tblInd w:w="0" w:type="dxa"/>
        <w:tblLayout w:type="fixed"/>
        <w:tblCellMar>
          <w:top w:w="0" w:type="dxa"/>
          <w:left w:w="0" w:type="dxa"/>
          <w:bottom w:w="0" w:type="dxa"/>
          <w:right w:w="0" w:type="dxa"/>
        </w:tblCellMar>
      </w:tblPr>
      <w:tblGrid>
        <w:gridCol w:w="53"/>
        <w:gridCol w:w="16155"/>
        <w:gridCol w:w="200"/>
      </w:tblGrid>
      <w:tr>
        <w:trPr/>
        <w:tc>
          <w:tcPr>
            <w:tcW w:w="53" w:type="dxa"/>
            <w:tcBorders/>
            <w:vAlign w:val="center"/>
          </w:tcPr>
          <w:p>
            <w:pPr>
              <w:pStyle w:val="TableContents"/>
              <w:bidi w:val="0"/>
              <w:spacing w:before="0" w:after="283"/>
              <w:jc w:val="left"/>
              <w:rPr>
                <w:sz w:val="4"/>
                <w:szCs w:val="4"/>
              </w:rPr>
            </w:pPr>
            <w:r>
              <w:rPr>
                <w:sz w:val="4"/>
                <w:szCs w:val="4"/>
              </w:rPr>
            </w:r>
          </w:p>
        </w:tc>
        <w:tc>
          <w:tcPr>
            <w:tcW w:w="16155" w:type="dxa"/>
            <w:tcBorders/>
          </w:tcPr>
          <w:p>
            <w:pPr>
              <w:pStyle w:val="TableContents"/>
              <w:bidi w:val="0"/>
              <w:spacing w:before="0" w:after="0"/>
              <w:ind w:left="0" w:right="0" w:hanging="0"/>
              <w:jc w:val="left"/>
              <w:rPr/>
            </w:pPr>
            <w:r>
              <w:rPr/>
              <w:drawing>
                <wp:inline distT="0" distB="0" distL="0" distR="0">
                  <wp:extent cx="10239375" cy="784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39375" cy="78486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URGENT PROXY MATERIALS What’s inside Ensure your voice is heard.</w:t>
            </w:r>
          </w:p>
        </w:tc>
      </w:tr>
    </w:tbl>
    <w:tbl>
      <w:tblPr>
        <w:tblW w:w="16483" w:type="dxa"/>
        <w:jc w:val="center"/>
        <w:tblInd w:w="0" w:type="dxa"/>
        <w:tblLayout w:type="fixed"/>
        <w:tblCellMar>
          <w:top w:w="0" w:type="dxa"/>
          <w:left w:w="0" w:type="dxa"/>
          <w:bottom w:w="0" w:type="dxa"/>
          <w:right w:w="0" w:type="dxa"/>
        </w:tblCellMar>
      </w:tblPr>
      <w:tblGrid>
        <w:gridCol w:w="53"/>
        <w:gridCol w:w="16155"/>
        <w:gridCol w:w="275"/>
      </w:tblGrid>
      <w:tr>
        <w:trPr/>
        <w:tc>
          <w:tcPr>
            <w:tcW w:w="53" w:type="dxa"/>
            <w:tcBorders/>
            <w:vAlign w:val="center"/>
          </w:tcPr>
          <w:p>
            <w:pPr>
              <w:pStyle w:val="TableContents"/>
              <w:bidi w:val="0"/>
              <w:spacing w:before="0" w:after="283"/>
              <w:jc w:val="left"/>
              <w:rPr>
                <w:sz w:val="4"/>
                <w:szCs w:val="4"/>
              </w:rPr>
            </w:pPr>
            <w:r>
              <w:rPr>
                <w:sz w:val="4"/>
                <w:szCs w:val="4"/>
              </w:rPr>
            </w:r>
          </w:p>
        </w:tc>
        <w:tc>
          <w:tcPr>
            <w:tcW w:w="16155" w:type="dxa"/>
            <w:tcBorders/>
          </w:tcPr>
          <w:p>
            <w:pPr>
              <w:pStyle w:val="TableContents"/>
              <w:bidi w:val="0"/>
              <w:spacing w:before="0" w:after="0"/>
              <w:ind w:left="0" w:right="0" w:hanging="0"/>
              <w:jc w:val="left"/>
              <w:rPr/>
            </w:pPr>
            <w:r>
              <w:rPr/>
              <w:drawing>
                <wp:inline distT="0" distB="0" distL="0" distR="0">
                  <wp:extent cx="10239375" cy="784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39375" cy="78486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WE NEED YOUR VOTE! The annual stockholder meeting will be held on August 20, 2026. Whether or not you plan to attend, your vote is very important. You can vote your shares by internet, telephone or mail. Simply follow the instructions on the enclosed form. For your convenience, we’ve highlighted where you can find your unique Control Number. If you have any questions or need assistance, please call 1-844-847-5067. NOTE: This is not an actual Control Number. Please refer to the proxy card for your unique Control Number. NOTE: This is not an actual Control Number. Please refer to the proxy card for your unique Control Number. 3 WAYS TO VOTE TODAY BY COMPUTER Visit www.proxyvote.com Please have your proxy card in hand when accessing the website. There are easy</w:t>
              <w:noBreakHyphen/>
              <w:t>to</w:t>
              <w:noBreakHyphen/>
              <w:t>follow directions to help you complete the electronic voting instruction form. BY PHONE With a proxy card: Call 1-844-847-50 M–F, 9:00 AM–10:00 PM ET to speak with a proxy specialist. With a proxy card: Call 1-800-690-6903 wi a touch-tone phone to vote using an automated system. BY MAIL Mark, sign and date your ballot and return it in the postage-paid envelope provided.</w:t>
            </w:r>
          </w:p>
        </w:tc>
      </w:tr>
    </w:tbl>
    <w:tbl>
      <w:tblPr>
        <w:tblW w:w="16438" w:type="dxa"/>
        <w:jc w:val="center"/>
        <w:tblInd w:w="0" w:type="dxa"/>
        <w:tblLayout w:type="fixed"/>
        <w:tblCellMar>
          <w:top w:w="0" w:type="dxa"/>
          <w:left w:w="0" w:type="dxa"/>
          <w:bottom w:w="0" w:type="dxa"/>
          <w:right w:w="0" w:type="dxa"/>
        </w:tblCellMar>
      </w:tblPr>
      <w:tblGrid>
        <w:gridCol w:w="53"/>
        <w:gridCol w:w="16155"/>
        <w:gridCol w:w="230"/>
      </w:tblGrid>
      <w:tr>
        <w:trPr/>
        <w:tc>
          <w:tcPr>
            <w:tcW w:w="53" w:type="dxa"/>
            <w:tcBorders/>
            <w:vAlign w:val="center"/>
          </w:tcPr>
          <w:p>
            <w:pPr>
              <w:pStyle w:val="TableContents"/>
              <w:bidi w:val="0"/>
              <w:spacing w:before="0" w:after="283"/>
              <w:jc w:val="left"/>
              <w:rPr>
                <w:sz w:val="4"/>
                <w:szCs w:val="4"/>
              </w:rPr>
            </w:pPr>
            <w:r>
              <w:rPr>
                <w:sz w:val="4"/>
                <w:szCs w:val="4"/>
              </w:rPr>
            </w:r>
          </w:p>
        </w:tc>
        <w:tc>
          <w:tcPr>
            <w:tcW w:w="16155" w:type="dxa"/>
            <w:tcBorders/>
          </w:tcPr>
          <w:p>
            <w:pPr>
              <w:pStyle w:val="TableContents"/>
              <w:bidi w:val="0"/>
              <w:spacing w:before="0" w:after="0"/>
              <w:ind w:left="0" w:right="0" w:hanging="0"/>
              <w:jc w:val="left"/>
              <w:rPr/>
            </w:pPr>
            <w:r>
              <w:rPr/>
              <w:drawing>
                <wp:inline distT="0" distB="0" distL="0" distR="0">
                  <wp:extent cx="10239375" cy="7848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39375" cy="78486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DEADLINE APPROACHING Act now What’s inside: Time-sensitive information about your investment and what you need to do</w:t>
            </w:r>
          </w:p>
        </w:tc>
      </w:tr>
    </w:tbl>
    <w:tbl>
      <w:tblPr>
        <w:tblW w:w="16483" w:type="dxa"/>
        <w:jc w:val="center"/>
        <w:tblInd w:w="0" w:type="dxa"/>
        <w:tblLayout w:type="fixed"/>
        <w:tblCellMar>
          <w:top w:w="0" w:type="dxa"/>
          <w:left w:w="0" w:type="dxa"/>
          <w:bottom w:w="0" w:type="dxa"/>
          <w:right w:w="0" w:type="dxa"/>
        </w:tblCellMar>
      </w:tblPr>
      <w:tblGrid>
        <w:gridCol w:w="53"/>
        <w:gridCol w:w="16155"/>
        <w:gridCol w:w="275"/>
      </w:tblGrid>
      <w:tr>
        <w:trPr/>
        <w:tc>
          <w:tcPr>
            <w:tcW w:w="53" w:type="dxa"/>
            <w:tcBorders/>
            <w:vAlign w:val="center"/>
          </w:tcPr>
          <w:p>
            <w:pPr>
              <w:pStyle w:val="TableContents"/>
              <w:bidi w:val="0"/>
              <w:spacing w:before="0" w:after="283"/>
              <w:jc w:val="left"/>
              <w:rPr>
                <w:sz w:val="4"/>
                <w:szCs w:val="4"/>
              </w:rPr>
            </w:pPr>
            <w:r>
              <w:rPr>
                <w:sz w:val="4"/>
                <w:szCs w:val="4"/>
              </w:rPr>
            </w:r>
          </w:p>
        </w:tc>
        <w:tc>
          <w:tcPr>
            <w:tcW w:w="16155" w:type="dxa"/>
            <w:tcBorders/>
          </w:tcPr>
          <w:p>
            <w:pPr>
              <w:pStyle w:val="TableContents"/>
              <w:bidi w:val="0"/>
              <w:spacing w:before="0" w:after="0"/>
              <w:ind w:left="0" w:right="0" w:hanging="0"/>
              <w:jc w:val="left"/>
              <w:rPr/>
            </w:pPr>
            <w:r>
              <w:rPr/>
              <w:drawing>
                <wp:inline distT="0" distB="0" distL="0" distR="0">
                  <wp:extent cx="10239375" cy="784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39375" cy="78486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WE NEED YOUR VOTE! The annual stockholder meeting will be held on August 20, 2026. Whether or not you plan to attend, your vote is very important. You can vote your shares by internet, telephone or mail. Simply follow the instructions on the enclosed form. For your convenience, we’ve highlighted where you can find your unique Control Number. If you have any questions or need assistance, please call 1-844-847-5067. NOTE: This is not an actual Control Number. Please refer to the proxy card for your unique Control Number. NOTE: This is not an actual Control Number. Please refer to the proxy card for your unique Control Number. 3 WAYS TO VOTE TODAY BY COMPUTER Visit www.proxyvote.com Please have your proxy card in hand when accessing the website. There are easy</w:t>
              <w:noBreakHyphen/>
              <w:t>to</w:t>
              <w:noBreakHyphen/>
              <w:t>follow directions to help you complete the electronic voting instruction form. BY PHONE With a proxy card: Call 1-844-847-50 M–F, 9:00 AM–10:00 PM ET to speak with a proxy specialist. With a proxy card: Call 1-800-690-6903 wi a touch-tone phone to vote using an automated system. BY MAIL Mark, sign and date your ballot and return it in the postage-paid envelope provided.</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3912</Characters>
  <CharactersWithSpaces>4681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